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F12C2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19587928" r:id="rId6"/>
        </w:pict>
      </w:r>
      <w:r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B519DB" w:rsidRPr="00534FA5" w:rsidRDefault="00B519DB" w:rsidP="00B519DB">
      <w:pPr>
        <w:pBdr>
          <w:bottom w:val="single" w:sz="4" w:space="1" w:color="auto"/>
        </w:pBdr>
        <w:rPr>
          <w:b/>
        </w:rPr>
      </w:pPr>
    </w:p>
    <w:p w:rsidR="00B519DB" w:rsidRPr="00534FA5" w:rsidRDefault="00B519DB" w:rsidP="00B519DB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B519DB" w:rsidRPr="00973DF5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DB" w:rsidRPr="001672A3" w:rsidRDefault="00B519DB" w:rsidP="00B519DB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672A3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1672A3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proofErr w:type="spellStart"/>
      <w:r w:rsidRPr="001672A3">
        <w:rPr>
          <w:rFonts w:ascii="Times New Roman" w:hAnsi="Times New Roman" w:cs="Times New Roman"/>
          <w:b/>
          <w:sz w:val="20"/>
          <w:szCs w:val="20"/>
          <w:lang w:val="ru-RU"/>
        </w:rPr>
        <w:t>чакырылыш</w:t>
      </w:r>
      <w:proofErr w:type="spellEnd"/>
    </w:p>
    <w:p w:rsidR="00B519DB" w:rsidRPr="001672A3" w:rsidRDefault="00B519DB" w:rsidP="00B519DB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672A3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1672A3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proofErr w:type="spellStart"/>
      <w:r w:rsidRPr="001672A3">
        <w:rPr>
          <w:rFonts w:ascii="Times New Roman" w:hAnsi="Times New Roman" w:cs="Times New Roman"/>
          <w:b/>
          <w:sz w:val="20"/>
          <w:szCs w:val="20"/>
          <w:lang w:val="ru-RU"/>
        </w:rPr>
        <w:t>кезексизсессиясы</w:t>
      </w:r>
      <w:proofErr w:type="spellEnd"/>
    </w:p>
    <w:p w:rsidR="00B519DB" w:rsidRPr="00973DF5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Pr="0046031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Pr="001672A3">
        <w:rPr>
          <w:rFonts w:ascii="Times New Roman" w:hAnsi="Times New Roman" w:cs="Times New Roman"/>
          <w:b/>
          <w:sz w:val="24"/>
          <w:szCs w:val="24"/>
          <w:u w:val="single"/>
        </w:rPr>
        <w:t>3-майы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Pr="001B4D2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4603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ары</w:t>
      </w: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“</w:t>
      </w:r>
      <w:r w:rsidRPr="00354AEA">
        <w:rPr>
          <w:b/>
          <w:sz w:val="24"/>
          <w:szCs w:val="24"/>
          <w:lang w:val="ky-KG"/>
        </w:rPr>
        <w:t>Майлуу-Суу шаарынын 2018-жылдагы</w:t>
      </w:r>
      <w:r>
        <w:rPr>
          <w:b/>
          <w:sz w:val="24"/>
          <w:szCs w:val="24"/>
          <w:lang w:val="ky-KG"/>
        </w:rPr>
        <w:t xml:space="preserve"> жергиликтүү</w:t>
      </w:r>
      <w:r w:rsidRPr="00354AEA">
        <w:rPr>
          <w:b/>
          <w:sz w:val="24"/>
          <w:szCs w:val="24"/>
          <w:lang w:val="ky-KG"/>
        </w:rPr>
        <w:t xml:space="preserve"> бюджетинин аткарылышын бекитүү жөнүндө</w:t>
      </w:r>
      <w:r>
        <w:rPr>
          <w:b/>
          <w:sz w:val="24"/>
          <w:szCs w:val="24"/>
          <w:lang w:val="ky-KG"/>
        </w:rPr>
        <w:t>”</w:t>
      </w:r>
    </w:p>
    <w:p w:rsidR="00B519DB" w:rsidRPr="00354AEA" w:rsidRDefault="00B519DB" w:rsidP="00B519DB">
      <w:pPr>
        <w:pStyle w:val="a4"/>
        <w:jc w:val="center"/>
        <w:rPr>
          <w:sz w:val="24"/>
          <w:szCs w:val="24"/>
          <w:lang w:val="ky-KG"/>
        </w:rPr>
      </w:pPr>
    </w:p>
    <w:p w:rsidR="00B519DB" w:rsidRPr="00354AEA" w:rsidRDefault="00B519DB" w:rsidP="00B519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Майлуу-Суу шаардык Кеңеши 2018-жылы шаардын киреше бөлүгүнө, атайын каражат жана республикалык бюджеттен түшкөн расмий трансферттер менен бирге 63 869,1 миң сом  түшкөндүгүн же башкача айтканда такталган планга салыштырмалуу 100,7% ды түзгөндүгүн  белгиледи. Бюджеттин чыгаша бөлүгү 63 553,1 миң сомду түзгөн  же такталган планга салыштырмалуу 95% ды түзөт. </w:t>
      </w:r>
    </w:p>
    <w:p w:rsidR="00B519DB" w:rsidRPr="00354AEA" w:rsidRDefault="00B519DB" w:rsidP="00B519D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Отчеттук мезгилдин ичинде республикалык бюджеттен түшкөн максаттуу трансферттер 18 067,2 миң сом түзгөн, анын ичинде:</w:t>
      </w:r>
    </w:p>
    <w:p w:rsidR="00B519DB" w:rsidRPr="00354AEA" w:rsidRDefault="00B519DB" w:rsidP="00B519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2855,7  миң сом мамлекеттик жана муниципалдык кызматкерлердин эмгек акыларын жогорулатуу; </w:t>
      </w:r>
    </w:p>
    <w:p w:rsidR="00B519DB" w:rsidRPr="00354AEA" w:rsidRDefault="00B519DB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211,5  миң сом мамлекеттик статист адисинин чыгашасы;</w:t>
      </w:r>
    </w:p>
    <w:p w:rsidR="00B519DB" w:rsidRPr="00354AEA" w:rsidRDefault="00B519DB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15000,0  миң сом киреше компенсациясы жана финансылык жоготууларды жабуу.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Бюджеттик мекемелердин 2018-жылдын 1-январына болгон кредитордук карызы 18940,8 миң сомду түздү, анын ичинде коммуналдык кызмат көрсөтүүлөргө төлөмдөрү боюнча 18310,3 миң сом.Ошондой эле дебитордук карыз  3564,2 миң сом.</w:t>
      </w:r>
    </w:p>
    <w:p w:rsidR="00B519DB" w:rsidRPr="00354AEA" w:rsidRDefault="00B519DB" w:rsidP="00B519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       Майлуу-Суу шаарынын мэриясынын 2019-жылдын бюджетинин аткарылышын маалыматын карап чыгып,депутаттардын сунуштарын эске алып, шаардык Кеңештин VIII-чакырылышынын VII-кезексиз сессиясы</w:t>
      </w:r>
    </w:p>
    <w:p w:rsidR="00B519DB" w:rsidRPr="00354AEA" w:rsidRDefault="00B519DB" w:rsidP="00B519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E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B519DB" w:rsidRPr="00354AEA" w:rsidRDefault="00B519DB" w:rsidP="00B519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Шаардын 2019-жылдагы бюджетинин такталган планынын киреше бөлүгү  63 408,2 миң сомго (Тиркеме №3 ) бекитилсин.         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Шаардын 2018-жылдагы бюджетинин такталган планынын чыгаша бөлүгү боюнча 66 882,8 миң сомго (Тиркеме №4 )бекитилсин.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Default="00B519DB" w:rsidP="00B519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Майлуу-Суу шаарынын 2018- жылга бюджетинин киреше бөлүгүн атайын каражат, максаттуу  трансферттери, активдер жана милдеттемелери менен 63 869,1 миң сом №1-тиркемеге, чыгаша бөлүгү 63 553,1 миң сомго  аткарылышы №2-тиркемеге ылайык  бекитилсин.</w:t>
      </w:r>
    </w:p>
    <w:p w:rsidR="00B519DB" w:rsidRPr="00726887" w:rsidRDefault="00B519DB" w:rsidP="00B519DB">
      <w:pPr>
        <w:pStyle w:val="a4"/>
        <w:rPr>
          <w:sz w:val="24"/>
          <w:szCs w:val="24"/>
          <w:lang w:val="ky-KG"/>
        </w:rPr>
      </w:pP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B519DB" w:rsidRPr="00354AEA" w:rsidRDefault="00B519DB" w:rsidP="00B519DB">
      <w:pPr>
        <w:pStyle w:val="a4"/>
        <w:rPr>
          <w:sz w:val="24"/>
          <w:szCs w:val="24"/>
          <w:lang w:val="ky-KG"/>
        </w:rPr>
      </w:pPr>
    </w:p>
    <w:p w:rsidR="00B519DB" w:rsidRPr="00354AEA" w:rsidRDefault="00B519DB" w:rsidP="00B519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 боюнча  туруктуу комиссиясына (К.Ю.Токтоназаров) жана шаардын мэрине (Н.А.Маматов)  жүктөлсүн.</w:t>
      </w: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Шаардык  кеңештин төрагасы:              </w:t>
      </w:r>
      <w:r w:rsidRPr="00B519D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</w:t>
      </w:r>
      <w:r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Б.К.Барбиев</w:t>
      </w:r>
    </w:p>
    <w:p w:rsidR="00094C29" w:rsidRPr="00B519DB" w:rsidRDefault="00094C29">
      <w:pPr>
        <w:rPr>
          <w:lang w:val="ky-KG"/>
        </w:rPr>
      </w:pPr>
    </w:p>
    <w:sectPr w:rsidR="00094C29" w:rsidRPr="00B5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9DB"/>
    <w:rsid w:val="00094C29"/>
    <w:rsid w:val="00B5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9DB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B519D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</cp:revision>
  <dcterms:created xsi:type="dcterms:W3CDTF">2019-05-17T03:45:00Z</dcterms:created>
  <dcterms:modified xsi:type="dcterms:W3CDTF">2019-05-17T03:45:00Z</dcterms:modified>
</cp:coreProperties>
</file>